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8D7" w:rsidRPr="005D4A0C" w:rsidRDefault="00740172" w:rsidP="00C00090">
      <w:pPr>
        <w:spacing w:line="276" w:lineRule="auto"/>
        <w:rPr>
          <w:rFonts w:asciiTheme="minorHAnsi" w:hAnsiTheme="minorHAnsi"/>
          <w:i/>
        </w:rPr>
      </w:pPr>
      <w:r w:rsidRPr="00E3545B">
        <w:rPr>
          <w:rFonts w:asciiTheme="minorHAnsi" w:hAnsiTheme="minorHAnsi"/>
          <w:i/>
        </w:rPr>
        <w:t>Nr. inreg.</w:t>
      </w:r>
      <w:r w:rsidR="00EE3E7E" w:rsidRPr="00E3545B">
        <w:rPr>
          <w:rFonts w:asciiTheme="minorHAnsi" w:hAnsiTheme="minorHAnsi"/>
          <w:i/>
        </w:rPr>
        <w:tab/>
      </w:r>
      <w:r w:rsidR="00EE3E7E" w:rsidRPr="00E3545B">
        <w:rPr>
          <w:rFonts w:asciiTheme="minorHAnsi" w:hAnsiTheme="minorHAnsi"/>
          <w:i/>
        </w:rPr>
        <w:tab/>
      </w:r>
      <w:r w:rsidR="00EE3E7E" w:rsidRPr="00E3545B">
        <w:rPr>
          <w:rFonts w:asciiTheme="minorHAnsi" w:hAnsiTheme="minorHAnsi"/>
          <w:i/>
        </w:rPr>
        <w:tab/>
      </w:r>
      <w:r w:rsidR="00EE3E7E" w:rsidRPr="00E3545B">
        <w:rPr>
          <w:rFonts w:asciiTheme="minorHAnsi" w:hAnsiTheme="minorHAnsi"/>
          <w:i/>
        </w:rPr>
        <w:tab/>
      </w:r>
      <w:r w:rsidR="00A908D7" w:rsidRPr="00E3545B">
        <w:rPr>
          <w:rFonts w:asciiTheme="minorHAnsi" w:hAnsiTheme="minorHAnsi"/>
          <w:i/>
        </w:rPr>
        <w:tab/>
      </w:r>
      <w:r w:rsidR="00A908D7" w:rsidRPr="00E3545B">
        <w:rPr>
          <w:rFonts w:asciiTheme="minorHAnsi" w:hAnsiTheme="minorHAnsi"/>
          <w:i/>
        </w:rPr>
        <w:tab/>
      </w:r>
      <w:r w:rsidR="00A908D7" w:rsidRPr="00E3545B">
        <w:rPr>
          <w:rFonts w:asciiTheme="minorHAnsi" w:hAnsiTheme="minorHAnsi"/>
          <w:i/>
        </w:rPr>
        <w:tab/>
      </w:r>
      <w:r w:rsidR="00A908D7" w:rsidRPr="00E3545B">
        <w:rPr>
          <w:rFonts w:asciiTheme="minorHAnsi" w:hAnsiTheme="minorHAnsi"/>
          <w:i/>
        </w:rPr>
        <w:tab/>
      </w:r>
      <w:r w:rsidR="00A908D7" w:rsidRPr="00E3545B">
        <w:rPr>
          <w:rFonts w:asciiTheme="minorHAnsi" w:hAnsiTheme="minorHAnsi"/>
          <w:i/>
        </w:rPr>
        <w:tab/>
      </w:r>
      <w:r w:rsidR="00A908D7" w:rsidRPr="00E3545B">
        <w:rPr>
          <w:rFonts w:asciiTheme="minorHAnsi" w:hAnsiTheme="minorHAnsi"/>
          <w:i/>
        </w:rPr>
        <w:tab/>
      </w:r>
      <w:r w:rsidR="00A908D7" w:rsidRPr="00E3545B">
        <w:rPr>
          <w:rFonts w:asciiTheme="minorHAnsi" w:hAnsiTheme="minorHAnsi"/>
          <w:i/>
        </w:rPr>
        <w:tab/>
      </w:r>
      <w:r w:rsidR="00C00090">
        <w:rPr>
          <w:rFonts w:asciiTheme="minorHAnsi" w:hAnsiTheme="minorHAnsi"/>
          <w:i/>
        </w:rPr>
        <w:tab/>
      </w:r>
      <w:r w:rsidR="00C00090">
        <w:rPr>
          <w:rFonts w:asciiTheme="minorHAnsi" w:hAnsiTheme="minorHAnsi"/>
          <w:i/>
        </w:rPr>
        <w:tab/>
      </w:r>
      <w:r w:rsidR="00C00090">
        <w:rPr>
          <w:rFonts w:asciiTheme="minorHAnsi" w:hAnsiTheme="minorHAnsi"/>
          <w:i/>
        </w:rPr>
        <w:tab/>
      </w:r>
      <w:r w:rsidR="00C00090">
        <w:rPr>
          <w:rFonts w:asciiTheme="minorHAnsi" w:hAnsiTheme="minorHAnsi"/>
          <w:i/>
        </w:rPr>
        <w:tab/>
      </w:r>
      <w:r w:rsidR="00C00090">
        <w:rPr>
          <w:rFonts w:asciiTheme="minorHAnsi" w:hAnsiTheme="minorHAnsi"/>
          <w:i/>
        </w:rPr>
        <w:tab/>
      </w:r>
      <w:r w:rsidR="00C00090">
        <w:rPr>
          <w:rFonts w:asciiTheme="minorHAnsi" w:hAnsiTheme="minorHAnsi"/>
          <w:i/>
        </w:rPr>
        <w:tab/>
      </w:r>
      <w:r w:rsidR="00C00090">
        <w:rPr>
          <w:rFonts w:asciiTheme="minorHAnsi" w:hAnsiTheme="minorHAnsi"/>
          <w:i/>
        </w:rPr>
        <w:tab/>
      </w:r>
    </w:p>
    <w:p w:rsidR="00A908D7" w:rsidRPr="00E3545B" w:rsidRDefault="00A908D7" w:rsidP="00B97506">
      <w:pPr>
        <w:spacing w:line="276" w:lineRule="auto"/>
        <w:rPr>
          <w:rFonts w:asciiTheme="minorHAnsi" w:hAnsiTheme="minorHAnsi"/>
          <w:b/>
          <w:i/>
        </w:rPr>
      </w:pPr>
    </w:p>
    <w:p w:rsidR="00AD623F" w:rsidRPr="00E3545B" w:rsidRDefault="00740172" w:rsidP="00740172">
      <w:pPr>
        <w:spacing w:line="276" w:lineRule="auto"/>
        <w:ind w:left="2880" w:firstLine="720"/>
        <w:rPr>
          <w:rFonts w:asciiTheme="minorHAnsi" w:hAnsiTheme="minorHAnsi"/>
          <w:b/>
        </w:rPr>
      </w:pPr>
      <w:r w:rsidRPr="00E3545B">
        <w:rPr>
          <w:rFonts w:asciiTheme="minorHAnsi" w:hAnsiTheme="minorHAnsi"/>
          <w:b/>
        </w:rPr>
        <w:t>SOLICITARE OFERTA DE PRET</w:t>
      </w:r>
    </w:p>
    <w:p w:rsidR="00740172" w:rsidRPr="00E3545B" w:rsidRDefault="00740172" w:rsidP="00740172">
      <w:pPr>
        <w:spacing w:line="276" w:lineRule="auto"/>
        <w:ind w:left="2880" w:firstLine="720"/>
        <w:rPr>
          <w:rFonts w:asciiTheme="minorHAnsi" w:hAnsiTheme="minorHAnsi"/>
          <w:b/>
        </w:rPr>
      </w:pPr>
    </w:p>
    <w:p w:rsidR="00740172" w:rsidRPr="00E3545B" w:rsidRDefault="00740172" w:rsidP="00740172">
      <w:pPr>
        <w:spacing w:line="276" w:lineRule="auto"/>
        <w:jc w:val="center"/>
        <w:rPr>
          <w:rFonts w:asciiTheme="minorHAnsi" w:hAnsiTheme="minorHAnsi"/>
        </w:rPr>
      </w:pPr>
      <w:r w:rsidRPr="00E3545B">
        <w:rPr>
          <w:rFonts w:asciiTheme="minorHAnsi" w:hAnsiTheme="minorHAnsi"/>
        </w:rPr>
        <w:t xml:space="preserve">pentru atribuirea contractului de servicii avand ca obiect </w:t>
      </w:r>
    </w:p>
    <w:p w:rsidR="00740172" w:rsidRPr="00E3545B" w:rsidRDefault="00740172" w:rsidP="00740172">
      <w:pPr>
        <w:spacing w:line="276" w:lineRule="auto"/>
        <w:jc w:val="center"/>
        <w:rPr>
          <w:rFonts w:asciiTheme="minorHAnsi" w:hAnsiTheme="minorHAnsi"/>
        </w:rPr>
      </w:pPr>
      <w:r w:rsidRPr="00E3545B">
        <w:rPr>
          <w:rFonts w:asciiTheme="minorHAnsi" w:hAnsiTheme="minorHAnsi"/>
        </w:rPr>
        <w:t>organizarea de  „Servicii pentru evenimente”</w:t>
      </w:r>
    </w:p>
    <w:p w:rsidR="00740172" w:rsidRPr="00E3545B" w:rsidRDefault="00740172" w:rsidP="00740172">
      <w:pPr>
        <w:spacing w:line="276" w:lineRule="auto"/>
        <w:jc w:val="center"/>
        <w:rPr>
          <w:rFonts w:asciiTheme="minorHAnsi" w:hAnsiTheme="minorHAnsi"/>
        </w:rPr>
      </w:pPr>
    </w:p>
    <w:p w:rsidR="00274E2B" w:rsidRPr="00E3545B" w:rsidRDefault="00274E2B" w:rsidP="00274E2B">
      <w:pPr>
        <w:ind w:firstLine="708"/>
        <w:jc w:val="both"/>
        <w:rPr>
          <w:rFonts w:asciiTheme="minorHAnsi" w:hAnsiTheme="minorHAnsi"/>
        </w:rPr>
      </w:pPr>
      <w:r w:rsidRPr="00E3545B">
        <w:rPr>
          <w:rFonts w:asciiTheme="minorHAnsi" w:hAnsiTheme="minorHAnsi"/>
          <w:b/>
        </w:rPr>
        <w:t>Biroul Regional pentru Cooperare Transfrontalieră Timişoara (BRCT Timişoara)</w:t>
      </w:r>
      <w:r w:rsidRPr="00E3545B">
        <w:rPr>
          <w:rFonts w:asciiTheme="minorHAnsi" w:hAnsiTheme="minorHAnsi"/>
        </w:rPr>
        <w:t xml:space="preserve">, cu sediul in Timisoara, str. Proclamatia de la Timisoara nr.5, et.I, </w:t>
      </w:r>
      <w:r w:rsidR="003650E1" w:rsidRPr="00E3545B">
        <w:rPr>
          <w:rFonts w:asciiTheme="minorHAnsi" w:hAnsiTheme="minorHAnsi"/>
        </w:rPr>
        <w:t xml:space="preserve">este organism neguvernamental, nonprofit, cu personalitate juridică, care functionează în domeniul dezvoltării regionale şi al cooperării transfrontaliere. </w:t>
      </w:r>
      <w:r w:rsidRPr="00E3545B">
        <w:rPr>
          <w:rFonts w:asciiTheme="minorHAnsi" w:hAnsiTheme="minorHAnsi"/>
        </w:rPr>
        <w:t>Activitatea BRCT Timişoara este reglementată legislativ în România prin prevederile Legii nr. 315/2004 privind dezvoltarea regională în România, modificată prin OUG nr. 111/2004, precum şi prin HG nr. 2005/2004 privind stabilirea cadrului instituţional pentru coordonarea, implementarea şi gestionarea programelor INTEREG şi Noul Instrument de Vecinătate, respectiv Hotărârea Guvernului României Nr. 1485 din 6 decembrie 2007 privind constituirea secretariatelor tehnice comune şi a punctelor de informare în vederea implementării programelor operaţionale de cooperare teritorială europeană - componenta transfrontalieră. BRCT Timişoara sprijină din punct de vedere administrativ, tehnic şi logistic implementarea Programului Interreg IPA de Cooperare Transfrontalieră România-Serbia. Programul este finanţat de Uniunea Europeană prin Instrumentul de Asistenţă pentru Preaderare (IPA), componenta transfrontalieră şi cofinanţat de Statele Partenere în Program, România şi Republica Serbia.</w:t>
      </w:r>
    </w:p>
    <w:p w:rsidR="00274E2B" w:rsidRPr="00E3545B" w:rsidRDefault="003650E1" w:rsidP="00274E2B">
      <w:pPr>
        <w:spacing w:line="276" w:lineRule="auto"/>
        <w:ind w:firstLine="708"/>
        <w:jc w:val="both"/>
        <w:rPr>
          <w:rFonts w:asciiTheme="minorHAnsi" w:hAnsiTheme="minorHAnsi"/>
        </w:rPr>
      </w:pPr>
      <w:r w:rsidRPr="00E3545B">
        <w:rPr>
          <w:rFonts w:asciiTheme="minorHAnsi" w:hAnsiTheme="minorHAnsi"/>
        </w:rPr>
        <w:t xml:space="preserve">Autoritatea Contractanta (BRCT Timisoara) </w:t>
      </w:r>
      <w:r w:rsidR="00274E2B" w:rsidRPr="00E3545B">
        <w:rPr>
          <w:rFonts w:asciiTheme="minorHAnsi" w:hAnsiTheme="minorHAnsi"/>
        </w:rPr>
        <w:t xml:space="preserve">procedeaza la </w:t>
      </w:r>
      <w:r w:rsidR="00274E2B" w:rsidRPr="00E3545B">
        <w:rPr>
          <w:rFonts w:asciiTheme="minorHAnsi" w:hAnsiTheme="minorHAnsi"/>
          <w:b/>
        </w:rPr>
        <w:t>prospectarea (cercetarea) pietei</w:t>
      </w:r>
      <w:r w:rsidR="00274E2B" w:rsidRPr="00E3545B">
        <w:rPr>
          <w:rFonts w:asciiTheme="minorHAnsi" w:hAnsiTheme="minorHAnsi"/>
        </w:rPr>
        <w:t xml:space="preserve"> pentru atribuirea contractului avand ca obiect servicii pentru evenimente. In acest sens, BRCT Timisoara identifica operatori economici al caror obiect de activitate poate asigura prestarea serviciilor necesare si solicita o oferta de pret.</w:t>
      </w:r>
    </w:p>
    <w:p w:rsidR="003650E1" w:rsidRPr="00E3545B" w:rsidRDefault="00274E2B" w:rsidP="00274E2B">
      <w:pPr>
        <w:spacing w:line="276" w:lineRule="auto"/>
        <w:ind w:firstLine="708"/>
        <w:jc w:val="both"/>
        <w:rPr>
          <w:rFonts w:asciiTheme="minorHAnsi" w:hAnsiTheme="minorHAnsi"/>
          <w:b/>
        </w:rPr>
      </w:pPr>
      <w:r w:rsidRPr="00E3545B">
        <w:rPr>
          <w:rFonts w:asciiTheme="minorHAnsi" w:hAnsiTheme="minorHAnsi"/>
        </w:rPr>
        <w:t>V</w:t>
      </w:r>
      <w:r w:rsidR="006A1BBD" w:rsidRPr="00E3545B">
        <w:rPr>
          <w:rFonts w:asciiTheme="minorHAnsi" w:hAnsiTheme="minorHAnsi"/>
        </w:rPr>
        <w:t>a</w:t>
      </w:r>
      <w:r w:rsidRPr="00E3545B">
        <w:rPr>
          <w:rFonts w:asciiTheme="minorHAnsi" w:hAnsiTheme="minorHAnsi"/>
        </w:rPr>
        <w:t xml:space="preserve"> pr</w:t>
      </w:r>
      <w:r w:rsidR="006A1BBD" w:rsidRPr="00E3545B">
        <w:rPr>
          <w:rFonts w:asciiTheme="minorHAnsi" w:hAnsiTheme="minorHAnsi"/>
        </w:rPr>
        <w:t xml:space="preserve">ezentam in continuare informatii cu privire la serviciile ce urmeaza a fi achizitionate, cu rugamintea sa ne transmiteti un </w:t>
      </w:r>
      <w:r w:rsidR="006A1BBD" w:rsidRPr="00E3545B">
        <w:rPr>
          <w:rFonts w:asciiTheme="minorHAnsi" w:hAnsiTheme="minorHAnsi"/>
          <w:b/>
        </w:rPr>
        <w:t>pret estimat</w:t>
      </w:r>
      <w:r w:rsidR="006A1BBD" w:rsidRPr="00E3545B">
        <w:rPr>
          <w:rFonts w:asciiTheme="minorHAnsi" w:hAnsiTheme="minorHAnsi"/>
        </w:rPr>
        <w:t xml:space="preserve"> pentru aceste servicii.</w:t>
      </w:r>
      <w:r w:rsidRPr="00E3545B">
        <w:rPr>
          <w:rFonts w:asciiTheme="minorHAnsi" w:hAnsiTheme="minorHAnsi"/>
        </w:rPr>
        <w:t xml:space="preserve"> </w:t>
      </w:r>
      <w:r w:rsidR="005D4A0C">
        <w:rPr>
          <w:rFonts w:asciiTheme="minorHAnsi" w:hAnsiTheme="minorHAnsi"/>
        </w:rPr>
        <w:t>Pretul estimat de Dvs. v</w:t>
      </w:r>
      <w:r w:rsidR="006A1BBD" w:rsidRPr="00E3545B">
        <w:rPr>
          <w:rFonts w:asciiTheme="minorHAnsi" w:hAnsiTheme="minorHAnsi"/>
        </w:rPr>
        <w:t xml:space="preserve">a fi transmis pe adresa de email: </w:t>
      </w:r>
      <w:hyperlink r:id="rId7" w:history="1">
        <w:r w:rsidR="006A1BBD" w:rsidRPr="00201EBB">
          <w:rPr>
            <w:rStyle w:val="Hyperlink"/>
            <w:rFonts w:asciiTheme="minorHAnsi" w:hAnsiTheme="minorHAnsi"/>
            <w:color w:val="auto"/>
            <w:u w:val="none"/>
          </w:rPr>
          <w:t>andreea.dinu@brct-timisoara.ro</w:t>
        </w:r>
      </w:hyperlink>
      <w:r w:rsidR="005D4A0C">
        <w:rPr>
          <w:rStyle w:val="Hyperlink"/>
          <w:rFonts w:asciiTheme="minorHAnsi" w:hAnsiTheme="minorHAnsi"/>
          <w:color w:val="auto"/>
          <w:u w:val="none"/>
        </w:rPr>
        <w:t xml:space="preserve"> sau la nr. fax 0356/426/361</w:t>
      </w:r>
      <w:r w:rsidR="006A1BBD" w:rsidRPr="00201EBB">
        <w:rPr>
          <w:rFonts w:asciiTheme="minorHAnsi" w:hAnsiTheme="minorHAnsi"/>
        </w:rPr>
        <w:t>,</w:t>
      </w:r>
      <w:r w:rsidR="006A1BBD" w:rsidRPr="00E3545B">
        <w:rPr>
          <w:rFonts w:asciiTheme="minorHAnsi" w:hAnsiTheme="minorHAnsi"/>
        </w:rPr>
        <w:t xml:space="preserve"> </w:t>
      </w:r>
      <w:r w:rsidR="006A1BBD" w:rsidRPr="00E3545B">
        <w:rPr>
          <w:rFonts w:asciiTheme="minorHAnsi" w:hAnsiTheme="minorHAnsi"/>
          <w:b/>
        </w:rPr>
        <w:t>pana cel tarziu 10.05.2016, ora 16:00.</w:t>
      </w:r>
    </w:p>
    <w:p w:rsidR="006A1BBD" w:rsidRPr="00E3545B" w:rsidRDefault="006A1BBD" w:rsidP="00274E2B">
      <w:pPr>
        <w:spacing w:line="276" w:lineRule="auto"/>
        <w:ind w:firstLine="708"/>
        <w:jc w:val="both"/>
        <w:rPr>
          <w:rFonts w:asciiTheme="minorHAnsi" w:hAnsiTheme="minorHAnsi"/>
        </w:rPr>
      </w:pPr>
    </w:p>
    <w:p w:rsidR="006A1BBD" w:rsidRPr="00E3545B" w:rsidRDefault="006A1BBD" w:rsidP="006A1BBD">
      <w:pPr>
        <w:pStyle w:val="ListParagraph"/>
        <w:numPr>
          <w:ilvl w:val="0"/>
          <w:numId w:val="1"/>
        </w:numPr>
        <w:spacing w:line="276" w:lineRule="auto"/>
        <w:rPr>
          <w:rFonts w:asciiTheme="minorHAnsi" w:hAnsiTheme="minorHAnsi"/>
          <w:b/>
        </w:rPr>
      </w:pPr>
      <w:r w:rsidRPr="00E3545B">
        <w:rPr>
          <w:rFonts w:asciiTheme="minorHAnsi" w:hAnsiTheme="minorHAnsi"/>
          <w:b/>
        </w:rPr>
        <w:t>INFORMATII GENERALE</w:t>
      </w:r>
    </w:p>
    <w:p w:rsidR="00EA4DEA" w:rsidRPr="00E3545B" w:rsidRDefault="00EA4DEA" w:rsidP="00EA4DEA">
      <w:pPr>
        <w:pStyle w:val="ListParagraph"/>
        <w:spacing w:line="276" w:lineRule="auto"/>
        <w:ind w:left="1080"/>
        <w:rPr>
          <w:rFonts w:asciiTheme="minorHAnsi" w:hAnsiTheme="minorHAnsi"/>
        </w:rPr>
      </w:pPr>
    </w:p>
    <w:p w:rsidR="006A1BBD" w:rsidRPr="00E3545B" w:rsidRDefault="006A1BBD" w:rsidP="006A1BBD">
      <w:pPr>
        <w:spacing w:line="276" w:lineRule="auto"/>
        <w:rPr>
          <w:rFonts w:asciiTheme="minorHAnsi" w:hAnsiTheme="minorHAnsi"/>
          <w:b/>
        </w:rPr>
      </w:pPr>
      <w:r w:rsidRPr="00E3545B">
        <w:rPr>
          <w:rFonts w:asciiTheme="minorHAnsi" w:hAnsiTheme="minorHAnsi"/>
          <w:b/>
        </w:rPr>
        <w:t>Beneficiar</w:t>
      </w:r>
      <w:r w:rsidRPr="00E3545B">
        <w:rPr>
          <w:rFonts w:asciiTheme="minorHAnsi" w:hAnsiTheme="minorHAnsi"/>
        </w:rPr>
        <w:t>: Biroul Regional pentru Cooperare Transfrontalieră Timişoara (BRCT Timişoara)</w:t>
      </w:r>
    </w:p>
    <w:p w:rsidR="006A1BBD" w:rsidRPr="0079261B" w:rsidRDefault="006A1BBD" w:rsidP="006A1BBD">
      <w:pPr>
        <w:spacing w:line="276" w:lineRule="auto"/>
        <w:rPr>
          <w:rFonts w:asciiTheme="minorHAnsi" w:hAnsiTheme="minorHAnsi"/>
        </w:rPr>
      </w:pPr>
      <w:r w:rsidRPr="00E3545B">
        <w:rPr>
          <w:rFonts w:asciiTheme="minorHAnsi" w:hAnsiTheme="minorHAnsi"/>
          <w:b/>
        </w:rPr>
        <w:t xml:space="preserve">Obiectul contractului: </w:t>
      </w:r>
      <w:r w:rsidRPr="00E3545B">
        <w:rPr>
          <w:rFonts w:asciiTheme="minorHAnsi" w:hAnsiTheme="minorHAnsi"/>
        </w:rPr>
        <w:t>Servicii pentru evenimente</w:t>
      </w:r>
      <w:r w:rsidR="00E3545B">
        <w:rPr>
          <w:rFonts w:asciiTheme="minorHAnsi" w:hAnsiTheme="minorHAnsi"/>
        </w:rPr>
        <w:t xml:space="preserve"> </w:t>
      </w:r>
      <w:r w:rsidR="00E3545B" w:rsidRPr="0079261B">
        <w:t>(</w:t>
      </w:r>
      <w:r w:rsidR="00E3545B" w:rsidRPr="0079261B">
        <w:rPr>
          <w:rFonts w:asciiTheme="minorHAnsi" w:hAnsiTheme="minorHAnsi"/>
        </w:rPr>
        <w:t>conferințe de presă, seminarii de instruire, întâlniri de lucru, dezbateri)</w:t>
      </w:r>
    </w:p>
    <w:p w:rsidR="006A1BBD" w:rsidRPr="00E3545B" w:rsidRDefault="006A1BBD" w:rsidP="006A1BBD">
      <w:pPr>
        <w:spacing w:line="276" w:lineRule="auto"/>
        <w:rPr>
          <w:rFonts w:asciiTheme="minorHAnsi" w:hAnsiTheme="minorHAnsi"/>
        </w:rPr>
      </w:pPr>
      <w:r w:rsidRPr="00E3545B">
        <w:rPr>
          <w:rFonts w:asciiTheme="minorHAnsi" w:hAnsiTheme="minorHAnsi"/>
          <w:b/>
        </w:rPr>
        <w:t xml:space="preserve">Categoria contractului: </w:t>
      </w:r>
      <w:r w:rsidRPr="00E3545B">
        <w:rPr>
          <w:rFonts w:asciiTheme="minorHAnsi" w:hAnsiTheme="minorHAnsi"/>
        </w:rPr>
        <w:t>servicii</w:t>
      </w:r>
    </w:p>
    <w:p w:rsidR="006A1BBD" w:rsidRPr="00E3545B" w:rsidRDefault="006A1BBD" w:rsidP="006A1BBD">
      <w:pPr>
        <w:spacing w:line="276" w:lineRule="auto"/>
        <w:rPr>
          <w:rFonts w:asciiTheme="minorHAnsi" w:hAnsiTheme="minorHAnsi"/>
        </w:rPr>
      </w:pPr>
      <w:r w:rsidRPr="00E3545B">
        <w:rPr>
          <w:rFonts w:asciiTheme="minorHAnsi" w:hAnsiTheme="minorHAnsi"/>
          <w:b/>
        </w:rPr>
        <w:t xml:space="preserve">Cod clasificare CPV: </w:t>
      </w:r>
      <w:r w:rsidRPr="00E3545B">
        <w:rPr>
          <w:rFonts w:asciiTheme="minorHAnsi" w:hAnsiTheme="minorHAnsi"/>
        </w:rPr>
        <w:t>79952000-2</w:t>
      </w:r>
    </w:p>
    <w:p w:rsidR="006A1BBD" w:rsidRPr="00E3545B" w:rsidRDefault="006A1BBD" w:rsidP="006A1BBD">
      <w:pPr>
        <w:spacing w:line="276" w:lineRule="auto"/>
        <w:rPr>
          <w:rFonts w:asciiTheme="minorHAnsi" w:hAnsiTheme="minorHAnsi"/>
        </w:rPr>
      </w:pPr>
      <w:r w:rsidRPr="00E3545B">
        <w:rPr>
          <w:rFonts w:asciiTheme="minorHAnsi" w:hAnsiTheme="minorHAnsi"/>
          <w:b/>
        </w:rPr>
        <w:t>Tipul procedurii/modalitatii de achizitie</w:t>
      </w:r>
      <w:r w:rsidRPr="00E3545B">
        <w:rPr>
          <w:rFonts w:asciiTheme="minorHAnsi" w:hAnsiTheme="minorHAnsi"/>
        </w:rPr>
        <w:t>: achizitie directa</w:t>
      </w:r>
    </w:p>
    <w:p w:rsidR="006A1BBD" w:rsidRPr="00E3545B" w:rsidRDefault="006A1BBD" w:rsidP="006A1BBD">
      <w:pPr>
        <w:spacing w:line="276" w:lineRule="auto"/>
        <w:rPr>
          <w:rFonts w:asciiTheme="minorHAnsi" w:hAnsiTheme="minorHAnsi"/>
        </w:rPr>
      </w:pPr>
      <w:r w:rsidRPr="00E3545B">
        <w:rPr>
          <w:rFonts w:asciiTheme="minorHAnsi" w:hAnsiTheme="minorHAnsi"/>
          <w:b/>
        </w:rPr>
        <w:lastRenderedPageBreak/>
        <w:t>Criteriul de atribuire</w:t>
      </w:r>
      <w:r w:rsidRPr="00E3545B">
        <w:rPr>
          <w:rFonts w:asciiTheme="minorHAnsi" w:hAnsiTheme="minorHAnsi"/>
        </w:rPr>
        <w:t>: pretul cel mai scazut (lei, fara TVA)</w:t>
      </w:r>
    </w:p>
    <w:p w:rsidR="006A1BBD" w:rsidRPr="00E3545B" w:rsidRDefault="006A1BBD" w:rsidP="006A1BBD">
      <w:pPr>
        <w:spacing w:line="276" w:lineRule="auto"/>
        <w:rPr>
          <w:rFonts w:asciiTheme="minorHAnsi" w:hAnsiTheme="minorHAnsi"/>
        </w:rPr>
      </w:pPr>
      <w:r w:rsidRPr="00E3545B">
        <w:rPr>
          <w:rFonts w:asciiTheme="minorHAnsi" w:hAnsiTheme="minorHAnsi"/>
          <w:b/>
        </w:rPr>
        <w:t>Valoarea estimata a contractului (fara TVA</w:t>
      </w:r>
      <w:r w:rsidRPr="00E3545B">
        <w:rPr>
          <w:rFonts w:asciiTheme="minorHAnsi" w:hAnsiTheme="minorHAnsi"/>
        </w:rPr>
        <w:t>): maxim 55.429 lei</w:t>
      </w:r>
    </w:p>
    <w:p w:rsidR="006A1BBD" w:rsidRDefault="006A1BBD" w:rsidP="006A1BBD">
      <w:pPr>
        <w:spacing w:line="276" w:lineRule="auto"/>
        <w:rPr>
          <w:rFonts w:asciiTheme="minorHAnsi" w:hAnsiTheme="minorHAnsi"/>
        </w:rPr>
      </w:pPr>
      <w:r w:rsidRPr="00E3545B">
        <w:rPr>
          <w:rFonts w:asciiTheme="minorHAnsi" w:hAnsiTheme="minorHAnsi"/>
          <w:b/>
        </w:rPr>
        <w:t>Durata contractului de achizitie</w:t>
      </w:r>
      <w:r w:rsidR="00E3545B">
        <w:rPr>
          <w:rFonts w:asciiTheme="minorHAnsi" w:hAnsiTheme="minorHAnsi"/>
        </w:rPr>
        <w:t>: maxim 7 luni de la data semnarii contractului.</w:t>
      </w:r>
    </w:p>
    <w:p w:rsidR="00E3545B" w:rsidRDefault="00E3545B" w:rsidP="006A1BBD">
      <w:pPr>
        <w:spacing w:line="276" w:lineRule="auto"/>
        <w:rPr>
          <w:rFonts w:asciiTheme="minorHAnsi" w:hAnsiTheme="minorHAnsi"/>
        </w:rPr>
      </w:pPr>
    </w:p>
    <w:p w:rsidR="00E3545B" w:rsidRPr="00E3545B" w:rsidRDefault="00E3545B" w:rsidP="00E3545B">
      <w:pPr>
        <w:pStyle w:val="ListParagraph"/>
        <w:numPr>
          <w:ilvl w:val="0"/>
          <w:numId w:val="1"/>
        </w:numPr>
        <w:spacing w:line="276" w:lineRule="auto"/>
        <w:rPr>
          <w:rFonts w:asciiTheme="minorHAnsi" w:hAnsiTheme="minorHAnsi"/>
          <w:b/>
        </w:rPr>
      </w:pPr>
      <w:r w:rsidRPr="00E3545B">
        <w:rPr>
          <w:rFonts w:asciiTheme="minorHAnsi" w:hAnsiTheme="minorHAnsi"/>
          <w:b/>
        </w:rPr>
        <w:t xml:space="preserve">DESCRIEREA OBIECTULUI ACHIZITIEI DE SERVICII </w:t>
      </w:r>
    </w:p>
    <w:p w:rsidR="00E3545B" w:rsidRPr="00E3545B" w:rsidRDefault="00E3545B" w:rsidP="00E3545B">
      <w:pPr>
        <w:pStyle w:val="ListParagraph"/>
        <w:spacing w:line="276" w:lineRule="auto"/>
        <w:ind w:left="1080"/>
        <w:rPr>
          <w:rFonts w:asciiTheme="minorHAnsi" w:hAnsiTheme="minorHAnsi"/>
        </w:rPr>
      </w:pPr>
    </w:p>
    <w:p w:rsidR="00E3545B" w:rsidRPr="00E3545B" w:rsidRDefault="00E3545B" w:rsidP="00E3545B">
      <w:pPr>
        <w:spacing w:line="276" w:lineRule="auto"/>
        <w:jc w:val="both"/>
        <w:rPr>
          <w:rFonts w:asciiTheme="minorHAnsi" w:hAnsiTheme="minorHAnsi"/>
          <w:b/>
          <w:i/>
        </w:rPr>
      </w:pPr>
      <w:r w:rsidRPr="00E3545B">
        <w:rPr>
          <w:rFonts w:asciiTheme="minorHAnsi" w:hAnsiTheme="minorHAnsi"/>
          <w:b/>
          <w:i/>
        </w:rPr>
        <w:t xml:space="preserve">2.1 Activitatea 1: Organizarea unei conferințe de presă pentru celebrarea a 5 ani de organizare a Zilei Cooperării Europene la Palatul Cultural Theodor Costescu din Dr.Tr. Severin: prezentarea semnificației Zilei Cooperării Europene la nivel internațional și în contextul cooperării româno-sârbe, succesele înregistrate în cei cinci ani de organizare.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Locație: Palatul Cultural Theodor Costescu din Dr.Tr. Severin, jud. Mehedinți.</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Data</w:t>
      </w:r>
      <w:r>
        <w:rPr>
          <w:rFonts w:asciiTheme="minorHAnsi" w:hAnsiTheme="minorHAnsi"/>
        </w:rPr>
        <w:t xml:space="preserve"> estimata</w:t>
      </w:r>
      <w:r w:rsidRPr="00E3545B">
        <w:rPr>
          <w:rFonts w:asciiTheme="minorHAnsi" w:hAnsiTheme="minorHAnsi"/>
        </w:rPr>
        <w:t>: 21 septembrie 2016.</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 xml:space="preserve">Logistică: video-proiector, laptop, ecran de proiecție, închiriere sală de evenimente (dacă este cazul), sonorizare (inclusiv pentru traducere).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Prestatorul va trebui să asigure catering pent</w:t>
      </w:r>
      <w:r>
        <w:rPr>
          <w:rFonts w:asciiTheme="minorHAnsi" w:hAnsiTheme="minorHAnsi"/>
        </w:rPr>
        <w:t xml:space="preserve">ru aproximativ 50 de persoane. </w:t>
      </w:r>
      <w:r w:rsidRPr="00E3545B">
        <w:rPr>
          <w:rFonts w:asciiTheme="minorHAnsi" w:hAnsiTheme="minorHAnsi"/>
        </w:rPr>
        <w:t>De asemenea, vor fi asigurate servicii de interpretariat prin intermediul a 2 tr</w:t>
      </w:r>
      <w:r>
        <w:rPr>
          <w:rFonts w:asciiTheme="minorHAnsi" w:hAnsiTheme="minorHAnsi"/>
        </w:rPr>
        <w:t xml:space="preserve">aducători (română-sârbă-română). </w:t>
      </w:r>
      <w:r w:rsidRPr="00E3545B">
        <w:rPr>
          <w:rFonts w:asciiTheme="minorHAnsi" w:hAnsiTheme="minorHAnsi"/>
        </w:rPr>
        <w:t xml:space="preserve">În timpul evenimentului prestatorul va asigura prezența unui fotograf care va pune la dispoziție ulterior min. 50 de fotografii relevante cu publicul și vorbitorii. </w:t>
      </w:r>
    </w:p>
    <w:p w:rsidR="00E3545B" w:rsidRDefault="00E3545B" w:rsidP="00E3545B">
      <w:pPr>
        <w:spacing w:line="276" w:lineRule="auto"/>
        <w:jc w:val="both"/>
        <w:rPr>
          <w:rFonts w:asciiTheme="minorHAnsi" w:hAnsiTheme="minorHAnsi"/>
        </w:rPr>
      </w:pPr>
      <w:r w:rsidRPr="00E3545B">
        <w:rPr>
          <w:rFonts w:asciiTheme="minorHAnsi" w:hAnsiTheme="minorHAnsi"/>
        </w:rPr>
        <w:t xml:space="preserve">Echipă: 3 persoane disponibile la fața locului pentru derularea în bune condiții a evenimentului + 1 fotograf + 2 traducători română-sârbă-română. </w:t>
      </w:r>
    </w:p>
    <w:p w:rsidR="00E3545B" w:rsidRPr="00E3545B" w:rsidRDefault="00E3545B" w:rsidP="00E3545B">
      <w:pPr>
        <w:spacing w:line="276" w:lineRule="auto"/>
        <w:jc w:val="both"/>
        <w:rPr>
          <w:rFonts w:asciiTheme="minorHAnsi" w:hAnsiTheme="minorHAnsi"/>
        </w:rPr>
      </w:pPr>
    </w:p>
    <w:p w:rsidR="00E3545B" w:rsidRPr="00E3545B" w:rsidRDefault="00E3545B" w:rsidP="00E3545B">
      <w:pPr>
        <w:spacing w:line="276" w:lineRule="auto"/>
        <w:jc w:val="both"/>
        <w:rPr>
          <w:rFonts w:asciiTheme="minorHAnsi" w:hAnsiTheme="minorHAnsi"/>
          <w:b/>
          <w:i/>
        </w:rPr>
      </w:pPr>
      <w:r w:rsidRPr="00E3545B">
        <w:rPr>
          <w:rFonts w:asciiTheme="minorHAnsi" w:hAnsiTheme="minorHAnsi"/>
          <w:b/>
          <w:i/>
        </w:rPr>
        <w:t xml:space="preserve">2.2 Activitatea 2: Organizarea unei conferințe de presă (vernisaj) la Castelul de Apă din Dr.Tr. Severin pentru prezentarea rezultatelor proiectelor finanțate în cadrul Programului IPA de Cooperare Transfrontalieră România-Republica Serbia (eveniment premergător Zilei Cooperării Europene).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Locație: Castelul de Apă, Dr. Tr. Severin, jud. Mehedinți.</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Data</w:t>
      </w:r>
      <w:r>
        <w:rPr>
          <w:rFonts w:asciiTheme="minorHAnsi" w:hAnsiTheme="minorHAnsi"/>
        </w:rPr>
        <w:t xml:space="preserve"> estimata</w:t>
      </w:r>
      <w:r w:rsidRPr="00E3545B">
        <w:rPr>
          <w:rFonts w:asciiTheme="minorHAnsi" w:hAnsiTheme="minorHAnsi"/>
        </w:rPr>
        <w:t>: 22 septembrie 2016.</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 xml:space="preserve">Logistică: video-proiector, laptop, ecran de proiecție, sonorizare (inclusiv pentru traducere).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Prestatorul va trebui să asigure catering pent</w:t>
      </w:r>
      <w:r>
        <w:rPr>
          <w:rFonts w:asciiTheme="minorHAnsi" w:hAnsiTheme="minorHAnsi"/>
        </w:rPr>
        <w:t xml:space="preserve">ru aproximativ 70 de persoane. </w:t>
      </w:r>
      <w:r w:rsidRPr="00E3545B">
        <w:rPr>
          <w:rFonts w:asciiTheme="minorHAnsi" w:hAnsiTheme="minorHAnsi"/>
        </w:rPr>
        <w:t>De asemenea, vor fi asigurate servicii de interpretariat prin intermediul a 2 traducători (română-sârbă-română</w:t>
      </w:r>
      <w:r>
        <w:rPr>
          <w:rFonts w:asciiTheme="minorHAnsi" w:hAnsiTheme="minorHAnsi"/>
        </w:rPr>
        <w:t xml:space="preserve">). </w:t>
      </w:r>
      <w:r w:rsidRPr="00E3545B">
        <w:rPr>
          <w:rFonts w:asciiTheme="minorHAnsi" w:hAnsiTheme="minorHAnsi"/>
        </w:rPr>
        <w:t>În timpul evenimentului prestatorul va asigura prezența unui fotograf care va pune la dispoziție ulterior min. 50 de fotografii rele</w:t>
      </w:r>
      <w:r>
        <w:rPr>
          <w:rFonts w:asciiTheme="minorHAnsi" w:hAnsiTheme="minorHAnsi"/>
        </w:rPr>
        <w:t xml:space="preserve">vante cu publicul și vorbitorii. </w:t>
      </w:r>
      <w:r w:rsidRPr="00E3545B">
        <w:rPr>
          <w:rFonts w:asciiTheme="minorHAnsi" w:hAnsiTheme="minorHAnsi"/>
        </w:rPr>
        <w:t>Va fi necesară tipărirea a aprox. 150 de fotografii din proiectele finanțate, color și alb-</w:t>
      </w:r>
      <w:r>
        <w:rPr>
          <w:rFonts w:asciiTheme="minorHAnsi" w:hAnsiTheme="minorHAnsi"/>
        </w:rPr>
        <w:t xml:space="preserve">negru, formate diverse: A4-A2.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 xml:space="preserve">Echipă: 3 persoane disponibile la fața locului pentru derularea în bune condiții a evenimentului + 1 fotograf + 2 traducători română-sârbă-română. </w:t>
      </w:r>
    </w:p>
    <w:p w:rsidR="00E3545B" w:rsidRPr="00E3545B" w:rsidRDefault="00E3545B" w:rsidP="00E3545B">
      <w:pPr>
        <w:jc w:val="both"/>
        <w:rPr>
          <w:b/>
        </w:rPr>
      </w:pPr>
    </w:p>
    <w:p w:rsidR="00E3545B" w:rsidRPr="00E3545B" w:rsidRDefault="00E3545B" w:rsidP="00E3545B">
      <w:pPr>
        <w:spacing w:line="276" w:lineRule="auto"/>
        <w:jc w:val="both"/>
        <w:rPr>
          <w:rFonts w:asciiTheme="minorHAnsi" w:hAnsiTheme="minorHAnsi"/>
          <w:b/>
          <w:i/>
        </w:rPr>
      </w:pPr>
      <w:r>
        <w:rPr>
          <w:rFonts w:asciiTheme="minorHAnsi" w:hAnsiTheme="minorHAnsi"/>
          <w:b/>
          <w:i/>
        </w:rPr>
        <w:lastRenderedPageBreak/>
        <w:t xml:space="preserve">2.3 </w:t>
      </w:r>
      <w:r w:rsidRPr="00E3545B">
        <w:rPr>
          <w:rFonts w:asciiTheme="minorHAnsi" w:hAnsiTheme="minorHAnsi"/>
          <w:b/>
          <w:i/>
        </w:rPr>
        <w:t>Activitatea 3: Organizarea unei întâlniri de lucru post-eveniment (Ziua Cooperării Europene 2016) cu membrii Comitetului Comun de Monitorizare a Programului INTERREG IPA de Cooperare Transfrontalieră România-Serbia și beneficiari ai Programului IPA de Cooperare Transfrontalieră România – Republica Serbia.</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 xml:space="preserve">Locație: Dr.Tr.Severin, jud. Mehedinți – închiriere sală.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Data estimata: 2</w:t>
      </w:r>
      <w:r w:rsidR="003A075B">
        <w:rPr>
          <w:rFonts w:asciiTheme="minorHAnsi" w:hAnsiTheme="minorHAnsi"/>
        </w:rPr>
        <w:t>3</w:t>
      </w:r>
      <w:bookmarkStart w:id="0" w:name="_GoBack"/>
      <w:bookmarkEnd w:id="0"/>
      <w:r w:rsidRPr="00E3545B">
        <w:rPr>
          <w:rFonts w:asciiTheme="minorHAnsi" w:hAnsiTheme="minorHAnsi"/>
        </w:rPr>
        <w:t xml:space="preserve"> septembrie 2016.</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 xml:space="preserve">Prestatorul va trebui să asigure catering pentru aproximativ 60 de persoane.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 xml:space="preserve">Echipă: 3 persoane disponibile la fața locului pentru derularea în bune condiții a evenimentului. </w:t>
      </w:r>
    </w:p>
    <w:p w:rsidR="00E3545B" w:rsidRPr="00E3545B" w:rsidRDefault="00E3545B" w:rsidP="00E3545B">
      <w:pPr>
        <w:jc w:val="both"/>
        <w:rPr>
          <w:b/>
        </w:rPr>
      </w:pPr>
    </w:p>
    <w:p w:rsidR="00E3545B" w:rsidRPr="00E3545B" w:rsidRDefault="00E3545B" w:rsidP="00E3545B">
      <w:pPr>
        <w:spacing w:line="276" w:lineRule="auto"/>
        <w:jc w:val="both"/>
        <w:rPr>
          <w:rFonts w:asciiTheme="minorHAnsi" w:hAnsiTheme="minorHAnsi"/>
          <w:b/>
          <w:i/>
        </w:rPr>
      </w:pPr>
      <w:r>
        <w:rPr>
          <w:rFonts w:asciiTheme="minorHAnsi" w:hAnsiTheme="minorHAnsi"/>
          <w:b/>
          <w:i/>
        </w:rPr>
        <w:t xml:space="preserve">2.4 </w:t>
      </w:r>
      <w:r w:rsidRPr="00E3545B">
        <w:rPr>
          <w:rFonts w:asciiTheme="minorHAnsi" w:hAnsiTheme="minorHAnsi"/>
          <w:b/>
          <w:i/>
        </w:rPr>
        <w:t xml:space="preserve">Activitatea 4: Organizarea a  5 seminarii de instruire / întâlniri de lucru pentru beneficiarii de finanțare ai Programului IPA de Cooperare Transfrontalieră România-Republica Serbia și Programului INTERREG IPA de Cooperare Transfrontalieră România-Serbia. </w:t>
      </w:r>
    </w:p>
    <w:p w:rsidR="00E3545B" w:rsidRDefault="00E3545B" w:rsidP="00E3545B">
      <w:pPr>
        <w:spacing w:line="276" w:lineRule="auto"/>
        <w:jc w:val="both"/>
        <w:rPr>
          <w:rFonts w:asciiTheme="minorHAnsi" w:hAnsiTheme="minorHAnsi"/>
        </w:rPr>
      </w:pPr>
      <w:r w:rsidRPr="00E3545B">
        <w:rPr>
          <w:rFonts w:asciiTheme="minorHAnsi" w:hAnsiTheme="minorHAnsi"/>
        </w:rPr>
        <w:t>Locație: jud. Timiș, jud. Caraș-Severin, jud. Mehedinți din România; districtele Borski, Branicevski, Banatul de Nord, Banatul de Sud, Banatul Central și Podunavski din Serbia – locațiile exacte vor fi stabilite de comun acord cu Autoritatea de Management – Ministerul Dezvoltării Regionale și Administrației Publice din România și cu Autoritatea Națională – Biroul de Integrare Europeană din Serbia.</w:t>
      </w:r>
    </w:p>
    <w:p w:rsidR="00201EBB" w:rsidRPr="00E3545B" w:rsidRDefault="00201EBB" w:rsidP="00E3545B">
      <w:pPr>
        <w:spacing w:line="276" w:lineRule="auto"/>
        <w:jc w:val="both"/>
        <w:rPr>
          <w:rFonts w:asciiTheme="minorHAnsi" w:hAnsiTheme="minorHAnsi"/>
        </w:rPr>
      </w:pPr>
      <w:r w:rsidRPr="00E3545B">
        <w:rPr>
          <w:rFonts w:asciiTheme="minorHAnsi" w:hAnsiTheme="minorHAnsi"/>
        </w:rPr>
        <w:t xml:space="preserve">Data estimata: </w:t>
      </w:r>
      <w:r>
        <w:rPr>
          <w:rFonts w:asciiTheme="minorHAnsi" w:hAnsiTheme="minorHAnsi"/>
        </w:rPr>
        <w:t>maxim 7 luni de la data semnarii contractului</w:t>
      </w:r>
      <w:r w:rsidRPr="00E3545B">
        <w:rPr>
          <w:rFonts w:asciiTheme="minorHAnsi" w:hAnsiTheme="minorHAnsi"/>
        </w:rPr>
        <w:t>.</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 xml:space="preserve">Logistică: video-proiector, laptop, ecran de proiecție, sonorizare (inclusiv pentru traducere), închiriere săli.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Prestatorul va trebui să asigure catering pentru aproximativ 50 de persoane/eveniment. Catering</w:t>
      </w:r>
      <w:r>
        <w:rPr>
          <w:rFonts w:asciiTheme="minorHAnsi" w:hAnsiTheme="minorHAnsi"/>
        </w:rPr>
        <w:t>-</w:t>
      </w:r>
      <w:r w:rsidRPr="00E3545B">
        <w:rPr>
          <w:rFonts w:asciiTheme="minorHAnsi" w:hAnsiTheme="minorHAnsi"/>
        </w:rPr>
        <w:t>ul trebuie să includă minim: apă plată (0,5 l/pers), apă carbogazoasă (0,5 l/persoană), cafea, suc natural de portocale, desert, aperitive sărate, tacâmuri de unică folosință, pahare de unică folosință. De asemenea, se va asigura cateringul aferent unei pauze de cafea.</w:t>
      </w:r>
      <w:r>
        <w:rPr>
          <w:rFonts w:asciiTheme="minorHAnsi" w:hAnsiTheme="minorHAnsi"/>
        </w:rPr>
        <w:t xml:space="preserve"> Vor </w:t>
      </w:r>
      <w:r w:rsidRPr="00E3545B">
        <w:rPr>
          <w:rFonts w:asciiTheme="minorHAnsi" w:hAnsiTheme="minorHAnsi"/>
        </w:rPr>
        <w:t>fi asigurate servicii de interpretariat prin intermediul unui traducător (română-sârbă-română).</w:t>
      </w:r>
      <w:r>
        <w:rPr>
          <w:rFonts w:asciiTheme="minorHAnsi" w:hAnsiTheme="minorHAnsi"/>
        </w:rPr>
        <w:t xml:space="preserve"> </w:t>
      </w:r>
      <w:r w:rsidRPr="00E3545B">
        <w:rPr>
          <w:rFonts w:asciiTheme="minorHAnsi" w:hAnsiTheme="minorHAnsi"/>
        </w:rPr>
        <w:t xml:space="preserve">În timpul evenimentului prestatorul va asigura prezența unui fotograf care va pune la dispoziție ulterior min. 10 fotografii relevante cu publicul și vorbitorii per eveniment. Prestatorul va trebui să furnizeze, de asemenea, consumabile (1 set de cartușe de toner originale pentru multifuncționala Canon C5035 – C-EXV29 și 2 cutii de hârtie pentru tipărit/fotocopiere).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Echipă: 2 persoane disponibile la fața locului pentru derularea în bune condiții a evenimentului + 1 fotograf + 1 traducător.</w:t>
      </w:r>
    </w:p>
    <w:p w:rsidR="00E3545B" w:rsidRPr="00E3545B" w:rsidRDefault="00E3545B" w:rsidP="00E3545B">
      <w:pPr>
        <w:jc w:val="both"/>
        <w:rPr>
          <w:b/>
        </w:rPr>
      </w:pPr>
    </w:p>
    <w:p w:rsidR="00E3545B" w:rsidRPr="00E3545B" w:rsidRDefault="00201EBB" w:rsidP="00E3545B">
      <w:pPr>
        <w:jc w:val="both"/>
      </w:pPr>
      <w:r>
        <w:rPr>
          <w:rFonts w:asciiTheme="minorHAnsi" w:hAnsiTheme="minorHAnsi"/>
          <w:b/>
          <w:i/>
        </w:rPr>
        <w:t xml:space="preserve">2.5 </w:t>
      </w:r>
      <w:r w:rsidR="00E3545B" w:rsidRPr="00201EBB">
        <w:rPr>
          <w:rFonts w:asciiTheme="minorHAnsi" w:hAnsiTheme="minorHAnsi"/>
          <w:b/>
          <w:i/>
        </w:rPr>
        <w:t>Activitatea 5: Organizarea a 3 evenimente tip dezbatere privind implementarea Programului IPA de Cooperare Transfrontalieră România-Republica Serbia (2007-2013): argumente pro-contra, diseminare rezultate, în aria eligibilă a Programului: jud. Timiș, jud. Caraș-Severin, jud. Mehedinți</w:t>
      </w:r>
      <w:r w:rsidR="00E3545B" w:rsidRPr="00E3545B">
        <w:t>.</w:t>
      </w:r>
    </w:p>
    <w:p w:rsidR="00E3545B" w:rsidRDefault="00E3545B" w:rsidP="00201EBB">
      <w:pPr>
        <w:spacing w:line="276" w:lineRule="auto"/>
        <w:jc w:val="both"/>
        <w:rPr>
          <w:rFonts w:asciiTheme="minorHAnsi" w:hAnsiTheme="minorHAnsi"/>
        </w:rPr>
      </w:pPr>
      <w:r w:rsidRPr="00201EBB">
        <w:rPr>
          <w:rFonts w:asciiTheme="minorHAnsi" w:hAnsiTheme="minorHAnsi"/>
        </w:rPr>
        <w:lastRenderedPageBreak/>
        <w:t>Locație: aria eligibilă a Programului IPA de Cooperare Transfrontalieră România-Republica Serbia: jud. Timiș, jud. Caraș-Severin, jud. Mehedinți din România; districtele Borski, Branicevski, Banatul de Nord, Banatul de Sud, Banatul Central.</w:t>
      </w:r>
    </w:p>
    <w:p w:rsidR="00201EBB" w:rsidRPr="00201EBB" w:rsidRDefault="00201EBB" w:rsidP="00201EBB">
      <w:pPr>
        <w:spacing w:line="276" w:lineRule="auto"/>
        <w:jc w:val="both"/>
        <w:rPr>
          <w:rFonts w:asciiTheme="minorHAnsi" w:hAnsiTheme="minorHAnsi"/>
        </w:rPr>
      </w:pPr>
      <w:r w:rsidRPr="00E3545B">
        <w:rPr>
          <w:rFonts w:asciiTheme="minorHAnsi" w:hAnsiTheme="minorHAnsi"/>
        </w:rPr>
        <w:t xml:space="preserve">Data estimata: </w:t>
      </w:r>
      <w:r>
        <w:rPr>
          <w:rFonts w:asciiTheme="minorHAnsi" w:hAnsiTheme="minorHAnsi"/>
        </w:rPr>
        <w:t>maxim 7 luni de la data semnarii contractului</w:t>
      </w:r>
      <w:r w:rsidRPr="00E3545B">
        <w:rPr>
          <w:rFonts w:asciiTheme="minorHAnsi" w:hAnsiTheme="minorHAnsi"/>
        </w:rPr>
        <w:t>.</w:t>
      </w:r>
    </w:p>
    <w:p w:rsidR="00E3545B" w:rsidRPr="00201EBB" w:rsidRDefault="00E3545B" w:rsidP="00201EBB">
      <w:pPr>
        <w:spacing w:line="276" w:lineRule="auto"/>
        <w:jc w:val="both"/>
        <w:rPr>
          <w:rFonts w:asciiTheme="minorHAnsi" w:hAnsiTheme="minorHAnsi"/>
        </w:rPr>
      </w:pPr>
      <w:r w:rsidRPr="00201EBB">
        <w:rPr>
          <w:rFonts w:asciiTheme="minorHAnsi" w:hAnsiTheme="minorHAnsi"/>
        </w:rPr>
        <w:t xml:space="preserve">Logistică: video-proiector, laptop, ecran de proiecție, sonorizare (inclusiv pentru traducere), închiriere sală. </w:t>
      </w:r>
    </w:p>
    <w:p w:rsidR="00E3545B" w:rsidRPr="00201EBB" w:rsidRDefault="00E3545B" w:rsidP="00201EBB">
      <w:pPr>
        <w:spacing w:line="276" w:lineRule="auto"/>
        <w:jc w:val="both"/>
        <w:rPr>
          <w:rFonts w:asciiTheme="minorHAnsi" w:hAnsiTheme="minorHAnsi"/>
        </w:rPr>
      </w:pPr>
      <w:r w:rsidRPr="00201EBB">
        <w:rPr>
          <w:rFonts w:asciiTheme="minorHAnsi" w:hAnsiTheme="minorHAnsi"/>
        </w:rPr>
        <w:t>Prestatorul va trebui să asigure catering pentru aproximativ 30 de persoane/eveniment. Catering</w:t>
      </w:r>
      <w:r w:rsidR="00201EBB">
        <w:rPr>
          <w:rFonts w:asciiTheme="minorHAnsi" w:hAnsiTheme="minorHAnsi"/>
        </w:rPr>
        <w:t>-</w:t>
      </w:r>
      <w:r w:rsidRPr="00201EBB">
        <w:rPr>
          <w:rFonts w:asciiTheme="minorHAnsi" w:hAnsiTheme="minorHAnsi"/>
        </w:rPr>
        <w:t>ul trebuie să includă minim: apă plată (0,5 l/pers), apă carbogazoasă (0,5 l/persoană), cafea, suc natural de portocale, desert, aperitive sărate, tacâmuri de unică folosință, pahare de unică folosință. De asemenea, se va asigura cateringul aferent unei pauze de cafea.</w:t>
      </w:r>
      <w:r w:rsidR="00201EBB">
        <w:rPr>
          <w:rFonts w:asciiTheme="minorHAnsi" w:hAnsiTheme="minorHAnsi"/>
        </w:rPr>
        <w:t xml:space="preserve"> Vor</w:t>
      </w:r>
      <w:r w:rsidRPr="00201EBB">
        <w:rPr>
          <w:rFonts w:asciiTheme="minorHAnsi" w:hAnsiTheme="minorHAnsi"/>
        </w:rPr>
        <w:t xml:space="preserve"> fi asigurate servicii de interpretariat prin intermediul unui traducător</w:t>
      </w:r>
      <w:r w:rsidR="00201EBB">
        <w:rPr>
          <w:rFonts w:asciiTheme="minorHAnsi" w:hAnsiTheme="minorHAnsi"/>
        </w:rPr>
        <w:t xml:space="preserve"> (română-sârbă-română).</w:t>
      </w:r>
    </w:p>
    <w:p w:rsidR="00E3545B" w:rsidRPr="00201EBB" w:rsidRDefault="00E3545B" w:rsidP="00201EBB">
      <w:pPr>
        <w:spacing w:line="276" w:lineRule="auto"/>
        <w:jc w:val="both"/>
        <w:rPr>
          <w:rFonts w:asciiTheme="minorHAnsi" w:hAnsiTheme="minorHAnsi"/>
        </w:rPr>
      </w:pPr>
      <w:r w:rsidRPr="00201EBB">
        <w:rPr>
          <w:rFonts w:asciiTheme="minorHAnsi" w:hAnsiTheme="minorHAnsi"/>
        </w:rPr>
        <w:t xml:space="preserve">În timpul evenimentului prestatorul va asigura prezența unui fotograf care va pune la dispoziție ulterior min. 10 fotografii relevante cu publicul și vorbitorii per eveniment. Prestatorul va asigura personalizarea și livrarea a aprox. 200 buc. umbrele de ploaie: produse informative și de promovare), în termenul convenit cu autoritatea contractantă. </w:t>
      </w:r>
    </w:p>
    <w:p w:rsidR="00E3545B" w:rsidRPr="00201EBB" w:rsidRDefault="00E3545B" w:rsidP="00201EBB">
      <w:pPr>
        <w:spacing w:line="276" w:lineRule="auto"/>
        <w:jc w:val="both"/>
        <w:rPr>
          <w:rFonts w:asciiTheme="minorHAnsi" w:hAnsiTheme="minorHAnsi"/>
        </w:rPr>
      </w:pPr>
      <w:r w:rsidRPr="00201EBB">
        <w:rPr>
          <w:rFonts w:asciiTheme="minorHAnsi" w:hAnsiTheme="minorHAnsi"/>
        </w:rPr>
        <w:t>Echipă: 2 persoane disponibile la fața locului pentru derularea în bune condiții a evenimentului + 1 fotograf + 1 traducător.</w:t>
      </w:r>
    </w:p>
    <w:p w:rsidR="006A1BBD" w:rsidRPr="00E3545B" w:rsidRDefault="006A1BBD" w:rsidP="00201EBB">
      <w:pPr>
        <w:spacing w:line="276" w:lineRule="auto"/>
        <w:jc w:val="both"/>
        <w:rPr>
          <w:rFonts w:asciiTheme="minorHAnsi" w:hAnsiTheme="minorHAnsi"/>
        </w:rPr>
      </w:pPr>
    </w:p>
    <w:p w:rsidR="00740172" w:rsidRDefault="00740172" w:rsidP="003650E1">
      <w:pPr>
        <w:spacing w:line="276" w:lineRule="auto"/>
        <w:jc w:val="both"/>
        <w:rPr>
          <w:rFonts w:asciiTheme="minorHAnsi" w:hAnsiTheme="minorHAnsi"/>
        </w:rPr>
      </w:pPr>
    </w:p>
    <w:p w:rsidR="00201EBB" w:rsidRDefault="00201EBB" w:rsidP="003650E1">
      <w:pPr>
        <w:spacing w:line="276" w:lineRule="auto"/>
        <w:jc w:val="both"/>
        <w:rPr>
          <w:rFonts w:asciiTheme="minorHAnsi" w:hAnsiTheme="minorHAnsi"/>
        </w:rPr>
      </w:pPr>
    </w:p>
    <w:p w:rsidR="00740172" w:rsidRPr="00E3545B" w:rsidRDefault="00740172" w:rsidP="003650E1">
      <w:pPr>
        <w:spacing w:line="276" w:lineRule="auto"/>
        <w:ind w:left="2880" w:firstLine="720"/>
        <w:jc w:val="both"/>
        <w:rPr>
          <w:rFonts w:asciiTheme="minorHAnsi" w:hAnsiTheme="minorHAnsi"/>
        </w:rPr>
      </w:pPr>
    </w:p>
    <w:p w:rsidR="00740172" w:rsidRPr="00E3545B" w:rsidRDefault="00740172" w:rsidP="00740172">
      <w:pPr>
        <w:spacing w:line="276" w:lineRule="auto"/>
        <w:ind w:left="2880" w:firstLine="720"/>
        <w:rPr>
          <w:rFonts w:asciiTheme="minorHAnsi" w:hAnsiTheme="minorHAnsi"/>
        </w:rPr>
      </w:pPr>
    </w:p>
    <w:p w:rsidR="00A908D7" w:rsidRPr="00E3545B" w:rsidRDefault="00A908D7" w:rsidP="00B97506">
      <w:pPr>
        <w:spacing w:line="276" w:lineRule="auto"/>
        <w:jc w:val="both"/>
        <w:rPr>
          <w:rFonts w:asciiTheme="minorHAnsi" w:hAnsiTheme="minorHAnsi"/>
        </w:rPr>
      </w:pPr>
      <w:r w:rsidRPr="00E3545B">
        <w:rPr>
          <w:rFonts w:asciiTheme="minorHAnsi" w:hAnsiTheme="minorHAnsi"/>
        </w:rPr>
        <w:tab/>
      </w:r>
      <w:r w:rsidR="00356AFD" w:rsidRPr="00E3545B">
        <w:rPr>
          <w:rFonts w:asciiTheme="minorHAnsi" w:hAnsiTheme="minorHAnsi"/>
        </w:rPr>
        <w:tab/>
      </w:r>
      <w:r w:rsidRPr="00E3545B">
        <w:rPr>
          <w:rFonts w:asciiTheme="minorHAnsi" w:hAnsiTheme="minorHAnsi"/>
        </w:rPr>
        <w:tab/>
      </w:r>
      <w:r w:rsidRPr="00E3545B">
        <w:rPr>
          <w:rFonts w:asciiTheme="minorHAnsi" w:hAnsiTheme="minorHAnsi"/>
        </w:rPr>
        <w:tab/>
      </w:r>
      <w:r w:rsidRPr="00E3545B">
        <w:rPr>
          <w:rFonts w:asciiTheme="minorHAnsi" w:hAnsiTheme="minorHAnsi"/>
        </w:rPr>
        <w:tab/>
      </w:r>
    </w:p>
    <w:p w:rsidR="00A908D7" w:rsidRPr="00E3545B" w:rsidRDefault="00A908D7" w:rsidP="00B97506">
      <w:pPr>
        <w:spacing w:line="276" w:lineRule="auto"/>
        <w:ind w:left="5040"/>
        <w:jc w:val="both"/>
        <w:rPr>
          <w:rFonts w:asciiTheme="minorHAnsi" w:hAnsiTheme="minorHAnsi"/>
        </w:rPr>
      </w:pPr>
    </w:p>
    <w:p w:rsidR="00A908D7" w:rsidRPr="00E3545B" w:rsidRDefault="00A908D7" w:rsidP="00B97506">
      <w:pPr>
        <w:spacing w:line="276" w:lineRule="auto"/>
        <w:ind w:left="5040"/>
        <w:jc w:val="both"/>
        <w:rPr>
          <w:rFonts w:asciiTheme="minorHAnsi" w:hAnsiTheme="minorHAnsi"/>
        </w:rPr>
      </w:pPr>
    </w:p>
    <w:p w:rsidR="00A908D7" w:rsidRPr="00201EBB" w:rsidRDefault="00201EBB" w:rsidP="00201EBB">
      <w:pPr>
        <w:spacing w:line="276" w:lineRule="auto"/>
        <w:ind w:left="5040"/>
        <w:jc w:val="both"/>
        <w:rPr>
          <w:rFonts w:asciiTheme="minorHAnsi" w:hAnsiTheme="minorHAnsi"/>
        </w:rPr>
      </w:pPr>
      <w:r>
        <w:rPr>
          <w:rFonts w:asciiTheme="minorHAnsi" w:hAnsiTheme="minorHAnsi"/>
        </w:rPr>
        <w:t xml:space="preserve">        </w:t>
      </w:r>
    </w:p>
    <w:sectPr w:rsidR="00A908D7" w:rsidRPr="00201EBB" w:rsidSect="00356AFD">
      <w:headerReference w:type="default" r:id="rId8"/>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D60" w:rsidRDefault="00B40D60" w:rsidP="003E0960">
      <w:r>
        <w:separator/>
      </w:r>
    </w:p>
  </w:endnote>
  <w:endnote w:type="continuationSeparator" w:id="0">
    <w:p w:rsidR="00B40D60" w:rsidRDefault="00B40D60" w:rsidP="003E0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D60" w:rsidRDefault="00B40D60" w:rsidP="003E0960">
      <w:r>
        <w:separator/>
      </w:r>
    </w:p>
  </w:footnote>
  <w:footnote w:type="continuationSeparator" w:id="0">
    <w:p w:rsidR="00B40D60" w:rsidRDefault="00B40D60" w:rsidP="003E09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0" w:type="dxa"/>
      <w:jc w:val="center"/>
      <w:tblLayout w:type="fixed"/>
      <w:tblLook w:val="01E0" w:firstRow="1" w:lastRow="1" w:firstColumn="1" w:lastColumn="1" w:noHBand="0" w:noVBand="0"/>
    </w:tblPr>
    <w:tblGrid>
      <w:gridCol w:w="1800"/>
      <w:gridCol w:w="7560"/>
    </w:tblGrid>
    <w:tr w:rsidR="003E0960" w:rsidRPr="00820041" w:rsidTr="003E0960">
      <w:trPr>
        <w:jc w:val="center"/>
      </w:trPr>
      <w:tc>
        <w:tcPr>
          <w:tcW w:w="1800" w:type="dxa"/>
        </w:tcPr>
        <w:p w:rsidR="003E0960" w:rsidRPr="00820041" w:rsidRDefault="003E0960" w:rsidP="003E0960">
          <w:pPr>
            <w:pStyle w:val="Header"/>
            <w:jc w:val="center"/>
            <w:rPr>
              <w:rFonts w:ascii="Tahoma" w:hAnsi="Tahoma" w:cs="Tahoma"/>
              <w:b/>
              <w:sz w:val="20"/>
              <w:szCs w:val="20"/>
            </w:rPr>
          </w:pPr>
          <w:r w:rsidRPr="00820041">
            <w:rPr>
              <w:rFonts w:ascii="Tahoma" w:hAnsi="Tahoma" w:cs="Tahoma"/>
              <w:b/>
              <w:noProof/>
              <w:sz w:val="20"/>
              <w:szCs w:val="20"/>
              <w:lang w:eastAsia="ro-RO"/>
            </w:rPr>
            <w:drawing>
              <wp:anchor distT="0" distB="0" distL="114300" distR="114300" simplePos="0" relativeHeight="251659264" behindDoc="0" locked="0" layoutInCell="1" allowOverlap="1" wp14:anchorId="0CCFA417" wp14:editId="14D6BA49">
                <wp:simplePos x="0" y="0"/>
                <wp:positionH relativeFrom="column">
                  <wp:posOffset>45720</wp:posOffset>
                </wp:positionH>
                <wp:positionV relativeFrom="paragraph">
                  <wp:posOffset>-145415</wp:posOffset>
                </wp:positionV>
                <wp:extent cx="1257300" cy="1012825"/>
                <wp:effectExtent l="0" t="0" r="0" b="0"/>
                <wp:wrapNone/>
                <wp:docPr id="2" name="Picture 2" descr="sigla galb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galbena"/>
                        <pic:cNvPicPr>
                          <a:picLocks noChangeAspect="1" noChangeArrowheads="1"/>
                        </pic:cNvPicPr>
                      </pic:nvPicPr>
                      <pic:blipFill>
                        <a:blip r:embed="rId1">
                          <a:lum bright="12000" contrast="-12000"/>
                          <a:extLst>
                            <a:ext uri="{28A0092B-C50C-407E-A947-70E740481C1C}">
                              <a14:useLocalDpi xmlns:a14="http://schemas.microsoft.com/office/drawing/2010/main" val="0"/>
                            </a:ext>
                          </a:extLst>
                        </a:blip>
                        <a:srcRect/>
                        <a:stretch>
                          <a:fillRect/>
                        </a:stretch>
                      </pic:blipFill>
                      <pic:spPr bwMode="auto">
                        <a:xfrm>
                          <a:off x="0" y="0"/>
                          <a:ext cx="1257300" cy="1012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60" w:type="dxa"/>
        </w:tcPr>
        <w:p w:rsidR="003E0960" w:rsidRPr="00820041" w:rsidRDefault="003E0960" w:rsidP="003E0960">
          <w:pPr>
            <w:pStyle w:val="Header"/>
            <w:jc w:val="center"/>
            <w:rPr>
              <w:rFonts w:ascii="Tahoma" w:hAnsi="Tahoma" w:cs="Tahoma"/>
              <w:b/>
              <w:sz w:val="20"/>
              <w:szCs w:val="20"/>
            </w:rPr>
          </w:pPr>
        </w:p>
        <w:p w:rsidR="003E0960" w:rsidRPr="00820041" w:rsidRDefault="003E0960" w:rsidP="003E0960">
          <w:pPr>
            <w:pStyle w:val="Header"/>
            <w:jc w:val="center"/>
            <w:rPr>
              <w:rFonts w:ascii="Tahoma" w:hAnsi="Tahoma" w:cs="Tahoma"/>
              <w:sz w:val="18"/>
              <w:szCs w:val="18"/>
              <w:lang w:val="es-ES"/>
            </w:rPr>
          </w:pPr>
          <w:r w:rsidRPr="00820041">
            <w:rPr>
              <w:rFonts w:ascii="Tahoma" w:hAnsi="Tahoma" w:cs="Tahoma"/>
              <w:b/>
              <w:sz w:val="18"/>
              <w:szCs w:val="18"/>
            </w:rPr>
            <w:t xml:space="preserve">BIROUL REGIONAL PENTRU COOPERARE TRANSFRONTALIERĂ </w:t>
          </w:r>
          <w:smartTag w:uri="urn:schemas-microsoft-com:office:smarttags" w:element="place">
            <w:smartTag w:uri="urn:schemas-microsoft-com:office:smarttags" w:element="City">
              <w:r w:rsidRPr="00820041">
                <w:rPr>
                  <w:rFonts w:ascii="Tahoma" w:hAnsi="Tahoma" w:cs="Tahoma"/>
                  <w:b/>
                  <w:sz w:val="18"/>
                  <w:szCs w:val="18"/>
                </w:rPr>
                <w:t>TIMIŞOARA</w:t>
              </w:r>
            </w:smartTag>
          </w:smartTag>
        </w:p>
        <w:p w:rsidR="003E0960" w:rsidRPr="00820041" w:rsidRDefault="003E0960" w:rsidP="003E0960">
          <w:pPr>
            <w:pStyle w:val="Header"/>
            <w:jc w:val="center"/>
            <w:rPr>
              <w:rFonts w:ascii="Tahoma" w:hAnsi="Tahoma" w:cs="Tahoma"/>
              <w:sz w:val="16"/>
              <w:szCs w:val="16"/>
              <w:lang w:val="es-ES"/>
            </w:rPr>
          </w:pPr>
          <w:r w:rsidRPr="00820041">
            <w:rPr>
              <w:rFonts w:ascii="Tahoma" w:hAnsi="Tahoma" w:cs="Tahoma"/>
              <w:sz w:val="16"/>
              <w:szCs w:val="16"/>
              <w:lang w:val="es-ES"/>
            </w:rPr>
            <w:t>Timişoara, Str.Proclamaţia de la Timişoara, Nr. 5, Et. I, cod 300054, Jud. Timiş, România</w:t>
          </w:r>
        </w:p>
        <w:p w:rsidR="003E0960" w:rsidRPr="00820041" w:rsidRDefault="003E0960" w:rsidP="003E0960">
          <w:pPr>
            <w:pStyle w:val="Header"/>
            <w:jc w:val="center"/>
            <w:rPr>
              <w:rFonts w:ascii="Tahoma" w:hAnsi="Tahoma" w:cs="Tahoma"/>
              <w:sz w:val="16"/>
              <w:szCs w:val="16"/>
            </w:rPr>
          </w:pPr>
          <w:r w:rsidRPr="00820041">
            <w:rPr>
              <w:rFonts w:ascii="Tahoma" w:hAnsi="Tahoma" w:cs="Tahoma"/>
              <w:sz w:val="16"/>
              <w:szCs w:val="16"/>
            </w:rPr>
            <w:t xml:space="preserve">Tel/Fax : 0040-(0)356-426360;0040-(0)356-426361; e-mail : </w:t>
          </w:r>
          <w:hyperlink r:id="rId2" w:history="1">
            <w:r w:rsidRPr="00820041">
              <w:rPr>
                <w:rStyle w:val="Hyperlink"/>
                <w:rFonts w:ascii="Tahoma" w:hAnsi="Tahoma" w:cs="Tahoma"/>
                <w:sz w:val="16"/>
                <w:szCs w:val="16"/>
              </w:rPr>
              <w:t>office@brct-timisoara.ro</w:t>
            </w:r>
          </w:hyperlink>
        </w:p>
        <w:p w:rsidR="003E0960" w:rsidRPr="00820041" w:rsidRDefault="003E0960" w:rsidP="003E0960">
          <w:pPr>
            <w:pStyle w:val="Header"/>
            <w:jc w:val="center"/>
            <w:rPr>
              <w:rFonts w:ascii="Tahoma" w:hAnsi="Tahoma" w:cs="Tahoma"/>
              <w:sz w:val="16"/>
              <w:szCs w:val="16"/>
            </w:rPr>
          </w:pPr>
          <w:r w:rsidRPr="00820041">
            <w:rPr>
              <w:rFonts w:ascii="Tahoma" w:hAnsi="Tahoma" w:cs="Tahoma"/>
              <w:sz w:val="16"/>
              <w:szCs w:val="16"/>
            </w:rPr>
            <w:t>Cod fiscal: 17533873</w:t>
          </w:r>
        </w:p>
        <w:p w:rsidR="003E0960" w:rsidRPr="00820041" w:rsidRDefault="003E0960" w:rsidP="003E0960">
          <w:pPr>
            <w:pStyle w:val="Header"/>
            <w:jc w:val="center"/>
            <w:rPr>
              <w:rFonts w:ascii="Tahoma" w:hAnsi="Tahoma" w:cs="Tahoma"/>
              <w:sz w:val="16"/>
              <w:szCs w:val="16"/>
            </w:rPr>
          </w:pPr>
        </w:p>
        <w:p w:rsidR="003E0960" w:rsidRPr="00820041" w:rsidRDefault="003E0960" w:rsidP="003E0960">
          <w:pPr>
            <w:pStyle w:val="Header"/>
            <w:jc w:val="center"/>
            <w:rPr>
              <w:rFonts w:ascii="Tahoma" w:hAnsi="Tahoma" w:cs="Tahoma"/>
              <w:b/>
              <w:sz w:val="20"/>
              <w:szCs w:val="20"/>
            </w:rPr>
          </w:pPr>
        </w:p>
      </w:tc>
    </w:tr>
  </w:tbl>
  <w:p w:rsidR="003E0960" w:rsidRPr="00032BCB" w:rsidRDefault="003E0960" w:rsidP="003E0960">
    <w:pPr>
      <w:rPr>
        <w:rFonts w:ascii="Tahoma" w:hAnsi="Tahoma" w:cs="Tahoma"/>
      </w:rPr>
    </w:pPr>
    <w:r>
      <w:rPr>
        <w:noProof/>
        <w:lang w:eastAsia="ro-RO"/>
      </w:rPr>
      <mc:AlternateContent>
        <mc:Choice Requires="wps">
          <w:drawing>
            <wp:anchor distT="0" distB="0" distL="114300" distR="114300" simplePos="0" relativeHeight="251660288" behindDoc="0" locked="0" layoutInCell="1" allowOverlap="1" wp14:anchorId="0CB54846" wp14:editId="21A24DC8">
              <wp:simplePos x="0" y="0"/>
              <wp:positionH relativeFrom="column">
                <wp:posOffset>-27940</wp:posOffset>
              </wp:positionH>
              <wp:positionV relativeFrom="paragraph">
                <wp:posOffset>46990</wp:posOffset>
              </wp:positionV>
              <wp:extent cx="5940000" cy="0"/>
              <wp:effectExtent l="0" t="0" r="2286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0C15F"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pt,3.7pt" to="465.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8543E9"/>
    <w:multiLevelType w:val="hybridMultilevel"/>
    <w:tmpl w:val="AE52260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4DCA764E"/>
    <w:multiLevelType w:val="hybridMultilevel"/>
    <w:tmpl w:val="38488370"/>
    <w:lvl w:ilvl="0" w:tplc="2810550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8D7"/>
    <w:rsid w:val="000266E3"/>
    <w:rsid w:val="00056995"/>
    <w:rsid w:val="000966A1"/>
    <w:rsid w:val="00096935"/>
    <w:rsid w:val="000D0523"/>
    <w:rsid w:val="000D5507"/>
    <w:rsid w:val="000F076D"/>
    <w:rsid w:val="00136B3C"/>
    <w:rsid w:val="001721B6"/>
    <w:rsid w:val="0017291E"/>
    <w:rsid w:val="00193D5B"/>
    <w:rsid w:val="001C51F0"/>
    <w:rsid w:val="001D1CC9"/>
    <w:rsid w:val="00201EBB"/>
    <w:rsid w:val="0025578C"/>
    <w:rsid w:val="00274E2B"/>
    <w:rsid w:val="002F2C1A"/>
    <w:rsid w:val="00356AFD"/>
    <w:rsid w:val="003650E1"/>
    <w:rsid w:val="003A075B"/>
    <w:rsid w:val="003E0960"/>
    <w:rsid w:val="0044764C"/>
    <w:rsid w:val="00491CCB"/>
    <w:rsid w:val="004B036F"/>
    <w:rsid w:val="004B1103"/>
    <w:rsid w:val="0050782F"/>
    <w:rsid w:val="00580ED5"/>
    <w:rsid w:val="005A6F25"/>
    <w:rsid w:val="005B581E"/>
    <w:rsid w:val="005D05E5"/>
    <w:rsid w:val="005D4A0C"/>
    <w:rsid w:val="00614F8F"/>
    <w:rsid w:val="0066519D"/>
    <w:rsid w:val="006A1BBD"/>
    <w:rsid w:val="006D0426"/>
    <w:rsid w:val="006F3563"/>
    <w:rsid w:val="00740172"/>
    <w:rsid w:val="0079261B"/>
    <w:rsid w:val="007E1F1E"/>
    <w:rsid w:val="00807AE7"/>
    <w:rsid w:val="00863590"/>
    <w:rsid w:val="008D5611"/>
    <w:rsid w:val="008F316E"/>
    <w:rsid w:val="00A231CC"/>
    <w:rsid w:val="00A419AE"/>
    <w:rsid w:val="00A908D7"/>
    <w:rsid w:val="00AD623F"/>
    <w:rsid w:val="00B15C17"/>
    <w:rsid w:val="00B40D60"/>
    <w:rsid w:val="00B61D4F"/>
    <w:rsid w:val="00B97506"/>
    <w:rsid w:val="00C00090"/>
    <w:rsid w:val="00C11BB1"/>
    <w:rsid w:val="00CE7C1B"/>
    <w:rsid w:val="00D26690"/>
    <w:rsid w:val="00D45392"/>
    <w:rsid w:val="00D55E06"/>
    <w:rsid w:val="00D739D5"/>
    <w:rsid w:val="00E1255E"/>
    <w:rsid w:val="00E332CF"/>
    <w:rsid w:val="00E3545B"/>
    <w:rsid w:val="00EA4DEA"/>
    <w:rsid w:val="00EE3E7E"/>
    <w:rsid w:val="00F37321"/>
    <w:rsid w:val="00F632A6"/>
    <w:rsid w:val="00F87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2F1E6E8B-C03C-49C0-BF6C-54DE4F45B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8D7"/>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A908D7"/>
    <w:pPr>
      <w:ind w:firstLine="708"/>
      <w:jc w:val="both"/>
    </w:pPr>
    <w:rPr>
      <w:lang w:eastAsia="ro-RO"/>
    </w:rPr>
  </w:style>
  <w:style w:type="character" w:customStyle="1" w:styleId="BodyTextIndentChar">
    <w:name w:val="Body Text Indent Char"/>
    <w:basedOn w:val="DefaultParagraphFont"/>
    <w:link w:val="BodyTextIndent"/>
    <w:rsid w:val="00A908D7"/>
    <w:rPr>
      <w:rFonts w:ascii="Times New Roman" w:eastAsia="Times New Roman" w:hAnsi="Times New Roman" w:cs="Times New Roman"/>
      <w:sz w:val="24"/>
      <w:szCs w:val="24"/>
      <w:lang w:val="ro-RO" w:eastAsia="ro-RO"/>
    </w:rPr>
  </w:style>
  <w:style w:type="paragraph" w:styleId="Header">
    <w:name w:val="header"/>
    <w:basedOn w:val="Normal"/>
    <w:link w:val="HeaderChar"/>
    <w:unhideWhenUsed/>
    <w:rsid w:val="003E0960"/>
    <w:pPr>
      <w:tabs>
        <w:tab w:val="center" w:pos="4536"/>
        <w:tab w:val="right" w:pos="9072"/>
      </w:tabs>
    </w:pPr>
  </w:style>
  <w:style w:type="character" w:customStyle="1" w:styleId="HeaderChar">
    <w:name w:val="Header Char"/>
    <w:basedOn w:val="DefaultParagraphFont"/>
    <w:link w:val="Header"/>
    <w:uiPriority w:val="99"/>
    <w:rsid w:val="003E0960"/>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3E0960"/>
    <w:pPr>
      <w:tabs>
        <w:tab w:val="center" w:pos="4536"/>
        <w:tab w:val="right" w:pos="9072"/>
      </w:tabs>
    </w:pPr>
  </w:style>
  <w:style w:type="character" w:customStyle="1" w:styleId="FooterChar">
    <w:name w:val="Footer Char"/>
    <w:basedOn w:val="DefaultParagraphFont"/>
    <w:link w:val="Footer"/>
    <w:uiPriority w:val="99"/>
    <w:rsid w:val="003E0960"/>
    <w:rPr>
      <w:rFonts w:ascii="Times New Roman" w:eastAsia="Times New Roman" w:hAnsi="Times New Roman" w:cs="Times New Roman"/>
      <w:sz w:val="24"/>
      <w:szCs w:val="24"/>
      <w:lang w:val="ro-RO"/>
    </w:rPr>
  </w:style>
  <w:style w:type="character" w:styleId="Hyperlink">
    <w:name w:val="Hyperlink"/>
    <w:rsid w:val="003E0960"/>
    <w:rPr>
      <w:color w:val="0000FF"/>
      <w:u w:val="single"/>
    </w:rPr>
  </w:style>
  <w:style w:type="paragraph" w:styleId="BalloonText">
    <w:name w:val="Balloon Text"/>
    <w:basedOn w:val="Normal"/>
    <w:link w:val="BalloonTextChar"/>
    <w:uiPriority w:val="99"/>
    <w:semiHidden/>
    <w:unhideWhenUsed/>
    <w:rsid w:val="005D05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5E5"/>
    <w:rPr>
      <w:rFonts w:ascii="Segoe UI" w:eastAsia="Times New Roman" w:hAnsi="Segoe UI" w:cs="Segoe UI"/>
      <w:sz w:val="18"/>
      <w:szCs w:val="18"/>
      <w:lang w:val="ro-RO"/>
    </w:rPr>
  </w:style>
  <w:style w:type="paragraph" w:styleId="ListParagraph">
    <w:name w:val="List Paragraph"/>
    <w:basedOn w:val="Normal"/>
    <w:uiPriority w:val="34"/>
    <w:qFormat/>
    <w:rsid w:val="006A1B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079198">
      <w:bodyDiv w:val="1"/>
      <w:marLeft w:val="0"/>
      <w:marRight w:val="0"/>
      <w:marTop w:val="0"/>
      <w:marBottom w:val="0"/>
      <w:divBdr>
        <w:top w:val="none" w:sz="0" w:space="0" w:color="auto"/>
        <w:left w:val="none" w:sz="0" w:space="0" w:color="auto"/>
        <w:bottom w:val="none" w:sz="0" w:space="0" w:color="auto"/>
        <w:right w:val="none" w:sz="0" w:space="0" w:color="auto"/>
      </w:divBdr>
    </w:div>
    <w:div w:id="176537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ndreea.dinu@brct-timisoara.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office.cbc@adrvest.ro"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1333</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dc:creator>
  <cp:lastModifiedBy>Mircea Cioba</cp:lastModifiedBy>
  <cp:revision>3</cp:revision>
  <cp:lastPrinted>2016-05-04T12:34:00Z</cp:lastPrinted>
  <dcterms:created xsi:type="dcterms:W3CDTF">2016-06-14T13:04:00Z</dcterms:created>
  <dcterms:modified xsi:type="dcterms:W3CDTF">2016-06-14T13:05:00Z</dcterms:modified>
</cp:coreProperties>
</file>